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2E21" w:rsidRPr="00955BFE" w:rsidRDefault="00D82E21" w:rsidP="00D82E21">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5C48B8B5" wp14:editId="6CE2EE37">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04313" w:rsidRDefault="009E016D" w:rsidP="00D82E21">
                                <w:pPr>
                                  <w:rPr>
                                    <w:rFonts w:ascii="Arial" w:hAnsi="Arial" w:cs="Arial"/>
                                  </w:rPr>
                                </w:pPr>
                                <w:r>
                                  <w:rPr>
                                    <w:rFonts w:ascii="Arial" w:hAnsi="Arial" w:cs="Arial"/>
                                    <w:b/>
                                  </w:rPr>
                                  <w:t>May 6</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C48B8B5"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D82E21" w:rsidRPr="00004313" w:rsidRDefault="009E016D" w:rsidP="00D82E21">
                          <w:pPr>
                            <w:rPr>
                              <w:rFonts w:ascii="Arial" w:hAnsi="Arial" w:cs="Arial"/>
                            </w:rPr>
                          </w:pPr>
                          <w:r>
                            <w:rPr>
                              <w:rFonts w:ascii="Arial" w:hAnsi="Arial" w:cs="Arial"/>
                              <w:b/>
                            </w:rPr>
                            <w:t>May 6</w:t>
                          </w:r>
                          <w:r w:rsidR="00CA4EEA">
                            <w:rPr>
                              <w:rFonts w:ascii="Arial" w:hAnsi="Arial" w:cs="Arial"/>
                              <w:b/>
                            </w:rPr>
                            <w:t>, 2022</w:t>
                          </w:r>
                          <w:r w:rsidR="00D82E21">
                            <w:rPr>
                              <w:rFonts w:ascii="Arial" w:hAnsi="Arial" w:cs="Arial"/>
                              <w:b/>
                            </w:rPr>
                            <w:t xml:space="preserve"> </w:t>
                          </w:r>
                          <w:r w:rsidR="00D82E21"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D82E21" w:rsidRPr="000F53C7" w:rsidRDefault="00D82E21" w:rsidP="00D82E21">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D82E21" w:rsidRPr="00955BFE" w:rsidRDefault="00D82E21" w:rsidP="00D82E21">
      <w:pPr>
        <w:jc w:val="center"/>
        <w:rPr>
          <w:rFonts w:ascii="Arial" w:hAnsi="Arial" w:cs="Arial"/>
          <w:sz w:val="20"/>
          <w:szCs w:val="22"/>
        </w:rPr>
      </w:pPr>
      <w:r w:rsidRPr="00955BFE">
        <w:rPr>
          <w:rFonts w:ascii="Arial" w:hAnsi="Arial" w:cs="Arial"/>
          <w:sz w:val="20"/>
          <w:szCs w:val="22"/>
        </w:rPr>
        <w:t>May 20, 2016</w:t>
      </w:r>
    </w:p>
    <w:p w:rsidR="00D82E21" w:rsidRPr="00955BFE" w:rsidRDefault="00D82E21" w:rsidP="00D82E21">
      <w:pPr>
        <w:jc w:val="center"/>
        <w:rPr>
          <w:rFonts w:ascii="Arial" w:hAnsi="Arial" w:cs="Arial"/>
          <w:b/>
          <w:sz w:val="22"/>
          <w:szCs w:val="22"/>
        </w:rPr>
      </w:pPr>
      <w:r w:rsidRPr="00955BFE">
        <w:rPr>
          <w:rFonts w:ascii="Arial" w:hAnsi="Arial" w:cs="Arial"/>
          <w:b/>
          <w:sz w:val="22"/>
          <w:szCs w:val="22"/>
        </w:rPr>
        <w:t>Meeting Agenda</w:t>
      </w:r>
    </w:p>
    <w:p w:rsidR="00D82E21" w:rsidRDefault="00D82E21" w:rsidP="00D82E21">
      <w:pPr>
        <w:rPr>
          <w:rFonts w:ascii="Arial" w:hAnsi="Arial" w:cs="Arial"/>
          <w:sz w:val="22"/>
          <w:szCs w:val="22"/>
        </w:rPr>
      </w:pPr>
    </w:p>
    <w:p w:rsidR="00D82E21" w:rsidRDefault="00D82E21" w:rsidP="00D82E21">
      <w:pPr>
        <w:rPr>
          <w:rFonts w:ascii="Arial" w:hAnsi="Arial" w:cs="Arial"/>
          <w:sz w:val="22"/>
          <w:szCs w:val="22"/>
        </w:rPr>
      </w:pPr>
    </w:p>
    <w:p w:rsidR="00D82E21" w:rsidRPr="00D85E1D" w:rsidRDefault="00D82E21" w:rsidP="00D82E21">
      <w:pPr>
        <w:rPr>
          <w:rFonts w:ascii="Arial" w:hAnsi="Arial" w:cs="Arial"/>
          <w:sz w:val="20"/>
          <w:szCs w:val="20"/>
        </w:rPr>
      </w:pPr>
    </w:p>
    <w:p w:rsidR="00D82E21" w:rsidRPr="00D85E1D" w:rsidRDefault="00D82E21" w:rsidP="00D82E21">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990413" w:rsidRPr="00990413">
        <w:rPr>
          <w:rFonts w:ascii="Arial" w:hAnsi="Arial" w:cs="Arial"/>
          <w:sz w:val="20"/>
          <w:szCs w:val="20"/>
        </w:rPr>
        <w:t>ASG, Dustin Bare, Nora Brodnicki, Rick Carino, Amanda Coffey, Jeff Ennenga, Megan Feagles (Recorder), Bev Forney, Sharron Furno, Sue Goff, Dawn Hendricks, Shalee Hodgson, Kerrie Hughes (Alternate Chair), Kara Leonard, Lupe Martinez, Mike Mattson, Patricia McFarland, Tracy Nelson, Scot Pruyn (Chair), Cynthia Risan, Terrie Sanne, Charles Siegfried, Tara Sprehe, Sarah Steidl, Dru Urbassik, Andrea Vergun, Helen Wand, Jim Wentworth-Plato</w:t>
      </w:r>
    </w:p>
    <w:p w:rsidR="00D82E21" w:rsidRPr="00D85E1D" w:rsidRDefault="00D82E21" w:rsidP="00D82E21">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990413" w:rsidRPr="00990413">
        <w:rPr>
          <w:rFonts w:ascii="Arial" w:hAnsi="Arial" w:cs="Arial"/>
          <w:sz w:val="20"/>
          <w:szCs w:val="20"/>
        </w:rPr>
        <w:t>James Bryant-Trerise, Chris Konieczka, John Phelps, Joan San-Claire</w:t>
      </w:r>
    </w:p>
    <w:p w:rsidR="00D82E21" w:rsidRPr="00D85E1D" w:rsidRDefault="00D82E21" w:rsidP="00D82E21">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990413" w:rsidRPr="00990413">
        <w:rPr>
          <w:rFonts w:ascii="Arial" w:hAnsi="Arial" w:cs="Arial"/>
          <w:sz w:val="20"/>
          <w:szCs w:val="20"/>
        </w:rPr>
        <w:t>George Burgess, Elizabeth Carney, Eden Francis, Jason Kovac, Alice Lewis, David Plotkin, Lisa Reynolds</w:t>
      </w:r>
    </w:p>
    <w:p w:rsidR="00D82E21" w:rsidRPr="00167036" w:rsidRDefault="00D82E21" w:rsidP="00D82E21">
      <w:pPr>
        <w:rPr>
          <w:rFonts w:ascii="Arial" w:hAnsi="Arial" w:cs="Arial"/>
          <w:b/>
          <w:sz w:val="20"/>
        </w:rPr>
      </w:pPr>
    </w:p>
    <w:p w:rsidR="00D82E21" w:rsidRPr="00167036" w:rsidRDefault="00D82E21" w:rsidP="00D82E21">
      <w:pPr>
        <w:pStyle w:val="ListParagraph"/>
        <w:numPr>
          <w:ilvl w:val="0"/>
          <w:numId w:val="1"/>
        </w:numPr>
        <w:rPr>
          <w:rFonts w:ascii="Arial" w:hAnsi="Arial" w:cs="Arial"/>
          <w:b/>
          <w:sz w:val="20"/>
        </w:rPr>
      </w:pPr>
      <w:r>
        <w:rPr>
          <w:rFonts w:ascii="Arial" w:hAnsi="Arial" w:cs="Arial"/>
          <w:b/>
          <w:sz w:val="20"/>
        </w:rPr>
        <w:t>Welcome &amp; Introductions</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Approval of Minutes</w:t>
      </w:r>
    </w:p>
    <w:p w:rsidR="00D82E21" w:rsidRDefault="00D82E21" w:rsidP="00D82E21">
      <w:pPr>
        <w:pStyle w:val="ListParagraph"/>
        <w:numPr>
          <w:ilvl w:val="1"/>
          <w:numId w:val="1"/>
        </w:numPr>
        <w:rPr>
          <w:rFonts w:ascii="Arial" w:hAnsi="Arial" w:cs="Arial"/>
          <w:sz w:val="20"/>
        </w:rPr>
      </w:pPr>
      <w:r>
        <w:rPr>
          <w:rFonts w:ascii="Arial" w:hAnsi="Arial" w:cs="Arial"/>
          <w:sz w:val="20"/>
        </w:rPr>
        <w:t xml:space="preserve">Approval of the </w:t>
      </w:r>
      <w:r w:rsidR="002332B0">
        <w:rPr>
          <w:rFonts w:ascii="Arial" w:hAnsi="Arial" w:cs="Arial"/>
          <w:sz w:val="20"/>
        </w:rPr>
        <w:t>April 1</w:t>
      </w:r>
      <w:r w:rsidR="009E016D">
        <w:rPr>
          <w:rFonts w:ascii="Arial" w:hAnsi="Arial" w:cs="Arial"/>
          <w:sz w:val="20"/>
        </w:rPr>
        <w:t>5</w:t>
      </w:r>
      <w:r w:rsidR="00DF4488">
        <w:rPr>
          <w:rFonts w:ascii="Arial" w:hAnsi="Arial" w:cs="Arial"/>
          <w:sz w:val="20"/>
        </w:rPr>
        <w:t>, 2022</w:t>
      </w:r>
      <w:r>
        <w:rPr>
          <w:rFonts w:ascii="Arial" w:hAnsi="Arial" w:cs="Arial"/>
          <w:sz w:val="20"/>
        </w:rPr>
        <w:t xml:space="preserve"> </w:t>
      </w:r>
      <w:r w:rsidRPr="00167036">
        <w:rPr>
          <w:rFonts w:ascii="Arial" w:hAnsi="Arial" w:cs="Arial"/>
          <w:sz w:val="20"/>
        </w:rPr>
        <w:t>minutes</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167036" w:rsidRDefault="00D82E21" w:rsidP="00D82E21">
      <w:pPr>
        <w:pStyle w:val="ListParagraph"/>
        <w:rPr>
          <w:rFonts w:ascii="Arial" w:hAnsi="Arial" w:cs="Arial"/>
          <w:b/>
          <w:sz w:val="20"/>
        </w:rPr>
      </w:pPr>
    </w:p>
    <w:p w:rsidR="00D82E21" w:rsidRDefault="00D82E21" w:rsidP="00D82E21">
      <w:pPr>
        <w:pStyle w:val="ListParagraph"/>
        <w:numPr>
          <w:ilvl w:val="0"/>
          <w:numId w:val="1"/>
        </w:numPr>
        <w:rPr>
          <w:rFonts w:ascii="Arial" w:hAnsi="Arial" w:cs="Arial"/>
          <w:b/>
          <w:sz w:val="20"/>
        </w:rPr>
      </w:pPr>
      <w:r>
        <w:rPr>
          <w:rFonts w:ascii="Arial" w:hAnsi="Arial" w:cs="Arial"/>
          <w:b/>
          <w:sz w:val="20"/>
        </w:rPr>
        <w:t>Consent Agenda</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Number Changes</w:t>
      </w:r>
    </w:p>
    <w:p w:rsidR="00D82E21" w:rsidRPr="00167036" w:rsidRDefault="00D82E21" w:rsidP="00D82E21">
      <w:pPr>
        <w:pStyle w:val="ListParagraph"/>
        <w:numPr>
          <w:ilvl w:val="1"/>
          <w:numId w:val="1"/>
        </w:numPr>
        <w:rPr>
          <w:rFonts w:ascii="Arial" w:hAnsi="Arial" w:cs="Arial"/>
          <w:sz w:val="20"/>
        </w:rPr>
      </w:pPr>
      <w:r w:rsidRPr="00167036">
        <w:rPr>
          <w:rFonts w:ascii="Arial" w:hAnsi="Arial" w:cs="Arial"/>
          <w:sz w:val="20"/>
        </w:rPr>
        <w:t>Course Title Change</w:t>
      </w:r>
    </w:p>
    <w:p w:rsidR="00D82E21" w:rsidRDefault="00D82E21" w:rsidP="00D82E21">
      <w:pPr>
        <w:pStyle w:val="ListParagraph"/>
        <w:numPr>
          <w:ilvl w:val="1"/>
          <w:numId w:val="1"/>
        </w:numPr>
        <w:rPr>
          <w:rFonts w:ascii="Arial" w:hAnsi="Arial" w:cs="Arial"/>
          <w:sz w:val="20"/>
        </w:rPr>
      </w:pPr>
      <w:r w:rsidRPr="00167036">
        <w:rPr>
          <w:rFonts w:ascii="Arial" w:hAnsi="Arial" w:cs="Arial"/>
          <w:sz w:val="20"/>
        </w:rPr>
        <w:t>Reviewed Outlines for Approval</w:t>
      </w:r>
    </w:p>
    <w:p w:rsidR="00D82E21" w:rsidRPr="0081255C" w:rsidRDefault="00D82E21" w:rsidP="00D82E21">
      <w:pPr>
        <w:ind w:firstLine="360"/>
        <w:rPr>
          <w:rFonts w:ascii="Arial" w:hAnsi="Arial" w:cs="Arial"/>
          <w:i/>
          <w:sz w:val="20"/>
        </w:rPr>
      </w:pPr>
      <w:r w:rsidRPr="0081255C">
        <w:rPr>
          <w:rFonts w:ascii="Arial" w:hAnsi="Arial" w:cs="Arial"/>
          <w:i/>
          <w:sz w:val="20"/>
        </w:rPr>
        <w:t>Motion to approve, approved</w:t>
      </w:r>
    </w:p>
    <w:p w:rsidR="00D82E21" w:rsidRPr="00D3371F" w:rsidRDefault="00D82E21" w:rsidP="00D3371F">
      <w:pPr>
        <w:rPr>
          <w:rFonts w:ascii="Arial" w:hAnsi="Arial" w:cs="Arial"/>
          <w:b/>
          <w:sz w:val="20"/>
        </w:rPr>
      </w:pPr>
    </w:p>
    <w:p w:rsidR="00944AEC" w:rsidRPr="00D429D5" w:rsidRDefault="00D3371F" w:rsidP="00D429D5">
      <w:pPr>
        <w:pStyle w:val="ListParagraph"/>
        <w:numPr>
          <w:ilvl w:val="0"/>
          <w:numId w:val="1"/>
        </w:numPr>
        <w:rPr>
          <w:rFonts w:ascii="Arial" w:hAnsi="Arial" w:cs="Arial"/>
          <w:b/>
          <w:sz w:val="20"/>
        </w:rPr>
      </w:pPr>
      <w:r>
        <w:rPr>
          <w:rFonts w:ascii="Arial" w:hAnsi="Arial" w:cs="Arial"/>
          <w:b/>
          <w:sz w:val="20"/>
        </w:rPr>
        <w:t>Course and Program Approvals</w:t>
      </w:r>
      <w:bookmarkStart w:id="0" w:name="_Hlk56415892"/>
    </w:p>
    <w:p w:rsidR="00944AEC" w:rsidRPr="00944AEC" w:rsidRDefault="00944AEC" w:rsidP="00944AEC">
      <w:pPr>
        <w:pStyle w:val="ListParagraph"/>
        <w:numPr>
          <w:ilvl w:val="1"/>
          <w:numId w:val="1"/>
        </w:numPr>
        <w:rPr>
          <w:rFonts w:ascii="Arial" w:hAnsi="Arial" w:cs="Arial"/>
          <w:b/>
          <w:sz w:val="20"/>
        </w:rPr>
      </w:pPr>
      <w:r w:rsidRPr="00944AEC">
        <w:rPr>
          <w:rFonts w:ascii="Arial" w:hAnsi="Arial" w:cs="Arial"/>
          <w:b/>
          <w:sz w:val="20"/>
        </w:rPr>
        <w:t>Course Hours, Credits Change</w:t>
      </w:r>
      <w:r w:rsidR="00EA2B56">
        <w:rPr>
          <w:rFonts w:ascii="Arial" w:hAnsi="Arial" w:cs="Arial"/>
          <w:b/>
          <w:sz w:val="20"/>
        </w:rPr>
        <w:t xml:space="preserve">: </w:t>
      </w:r>
      <w:r w:rsidR="00EA2B56" w:rsidRPr="00EA2B56">
        <w:rPr>
          <w:rFonts w:ascii="Arial" w:hAnsi="Arial" w:cs="Arial"/>
          <w:sz w:val="20"/>
        </w:rPr>
        <w:t>MUS-189</w:t>
      </w:r>
    </w:p>
    <w:p w:rsidR="00021560" w:rsidRDefault="00BB3AE0" w:rsidP="00EA2B56">
      <w:pPr>
        <w:pStyle w:val="ListParagraph"/>
        <w:numPr>
          <w:ilvl w:val="2"/>
          <w:numId w:val="1"/>
        </w:numPr>
        <w:rPr>
          <w:rFonts w:ascii="Arial" w:hAnsi="Arial" w:cs="Arial"/>
          <w:sz w:val="20"/>
        </w:rPr>
      </w:pPr>
      <w:r>
        <w:rPr>
          <w:rFonts w:ascii="Arial" w:hAnsi="Arial" w:cs="Arial"/>
          <w:sz w:val="20"/>
        </w:rPr>
        <w:t xml:space="preserve">Megan Feagles presented for </w:t>
      </w:r>
      <w:r w:rsidR="00021560">
        <w:rPr>
          <w:rFonts w:ascii="Arial" w:hAnsi="Arial" w:cs="Arial"/>
          <w:sz w:val="20"/>
        </w:rPr>
        <w:t>Lars Campbell</w:t>
      </w:r>
    </w:p>
    <w:p w:rsidR="00021560" w:rsidRDefault="00D429D5" w:rsidP="00EA2B56">
      <w:pPr>
        <w:pStyle w:val="ListParagraph"/>
        <w:numPr>
          <w:ilvl w:val="2"/>
          <w:numId w:val="1"/>
        </w:numPr>
        <w:rPr>
          <w:rFonts w:ascii="Arial" w:hAnsi="Arial" w:cs="Arial"/>
          <w:sz w:val="20"/>
        </w:rPr>
      </w:pPr>
      <w:r>
        <w:rPr>
          <w:rFonts w:ascii="Arial" w:hAnsi="Arial" w:cs="Arial"/>
          <w:sz w:val="20"/>
        </w:rPr>
        <w:t xml:space="preserve">Changing from 10 LECT hours to 11 LECT hours </w:t>
      </w:r>
      <w:r w:rsidR="00764059">
        <w:rPr>
          <w:rFonts w:ascii="Arial" w:hAnsi="Arial" w:cs="Arial"/>
          <w:sz w:val="20"/>
        </w:rPr>
        <w:t>since this class meets during finals week</w:t>
      </w:r>
      <w:r>
        <w:rPr>
          <w:rFonts w:ascii="Arial" w:hAnsi="Arial" w:cs="Arial"/>
          <w:sz w:val="20"/>
        </w:rPr>
        <w:t xml:space="preserve">. No credit </w:t>
      </w:r>
      <w:proofErr w:type="gramStart"/>
      <w:r>
        <w:rPr>
          <w:rFonts w:ascii="Arial" w:hAnsi="Arial" w:cs="Arial"/>
          <w:sz w:val="20"/>
        </w:rPr>
        <w:t>change</w:t>
      </w:r>
      <w:proofErr w:type="gramEnd"/>
      <w:r>
        <w:rPr>
          <w:rFonts w:ascii="Arial" w:hAnsi="Arial" w:cs="Arial"/>
          <w:sz w:val="20"/>
        </w:rPr>
        <w:t>.</w:t>
      </w:r>
    </w:p>
    <w:p w:rsid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452CDC" w:rsidRPr="00944AEC" w:rsidRDefault="00452CDC" w:rsidP="00944AEC">
      <w:pPr>
        <w:pStyle w:val="ListParagraph"/>
        <w:ind w:left="360"/>
        <w:rPr>
          <w:rFonts w:ascii="Arial" w:hAnsi="Arial" w:cs="Arial"/>
          <w:i/>
          <w:sz w:val="20"/>
        </w:rPr>
      </w:pPr>
    </w:p>
    <w:p w:rsidR="00944AEC" w:rsidRPr="00944AEC" w:rsidRDefault="00944AEC" w:rsidP="00944AEC">
      <w:pPr>
        <w:pStyle w:val="ListParagraph"/>
        <w:numPr>
          <w:ilvl w:val="1"/>
          <w:numId w:val="1"/>
        </w:numPr>
        <w:rPr>
          <w:rFonts w:ascii="Arial" w:hAnsi="Arial" w:cs="Arial"/>
          <w:b/>
          <w:sz w:val="20"/>
        </w:rPr>
      </w:pPr>
      <w:r w:rsidRPr="00944AEC">
        <w:rPr>
          <w:rFonts w:ascii="Arial" w:hAnsi="Arial" w:cs="Arial"/>
          <w:b/>
          <w:sz w:val="20"/>
        </w:rPr>
        <w:t>New Courses</w:t>
      </w:r>
      <w:r w:rsidR="00EA2B56">
        <w:rPr>
          <w:rFonts w:ascii="Arial" w:hAnsi="Arial" w:cs="Arial"/>
          <w:b/>
          <w:sz w:val="20"/>
        </w:rPr>
        <w:t xml:space="preserve">: </w:t>
      </w:r>
      <w:r w:rsidR="00EA2B56">
        <w:rPr>
          <w:rFonts w:ascii="Arial" w:hAnsi="Arial" w:cs="Arial"/>
          <w:sz w:val="20"/>
        </w:rPr>
        <w:t>ENG-243</w:t>
      </w:r>
    </w:p>
    <w:p w:rsidR="007A2270" w:rsidRDefault="007A2270" w:rsidP="00EA2B56">
      <w:pPr>
        <w:pStyle w:val="ListParagraph"/>
        <w:numPr>
          <w:ilvl w:val="2"/>
          <w:numId w:val="1"/>
        </w:numPr>
        <w:rPr>
          <w:rFonts w:ascii="Arial" w:hAnsi="Arial" w:cs="Arial"/>
          <w:sz w:val="20"/>
        </w:rPr>
      </w:pPr>
      <w:r w:rsidRPr="007A2270">
        <w:rPr>
          <w:rFonts w:ascii="Arial" w:hAnsi="Arial" w:cs="Arial"/>
          <w:sz w:val="20"/>
        </w:rPr>
        <w:t>James Bryant-Trerise</w:t>
      </w:r>
      <w:r>
        <w:rPr>
          <w:rFonts w:ascii="Arial" w:hAnsi="Arial" w:cs="Arial"/>
          <w:sz w:val="20"/>
        </w:rPr>
        <w:t xml:space="preserve"> presented</w:t>
      </w:r>
    </w:p>
    <w:p w:rsidR="00B11435" w:rsidRPr="00322A38" w:rsidRDefault="007A2270" w:rsidP="00322A38">
      <w:pPr>
        <w:pStyle w:val="ListParagraph"/>
        <w:numPr>
          <w:ilvl w:val="2"/>
          <w:numId w:val="1"/>
        </w:numPr>
        <w:rPr>
          <w:rFonts w:ascii="Arial" w:hAnsi="Arial" w:cs="Arial"/>
          <w:sz w:val="20"/>
        </w:rPr>
      </w:pPr>
      <w:r>
        <w:rPr>
          <w:rFonts w:ascii="Arial" w:hAnsi="Arial" w:cs="Arial"/>
          <w:sz w:val="20"/>
        </w:rPr>
        <w:t xml:space="preserve">From outline: </w:t>
      </w:r>
      <w:r w:rsidRPr="007A2270">
        <w:rPr>
          <w:rFonts w:ascii="Arial" w:hAnsi="Arial" w:cs="Arial"/>
          <w:sz w:val="20"/>
        </w:rPr>
        <w:t>A major reason for this course is to continue to diversify our curriculum</w:t>
      </w:r>
      <w:r w:rsidR="00A61311">
        <w:rPr>
          <w:rFonts w:ascii="Arial" w:hAnsi="Arial" w:cs="Arial"/>
          <w:sz w:val="20"/>
        </w:rPr>
        <w:t>…</w:t>
      </w:r>
      <w:r w:rsidRPr="007A2270">
        <w:rPr>
          <w:rFonts w:ascii="Arial" w:hAnsi="Arial" w:cs="Arial"/>
          <w:sz w:val="20"/>
        </w:rPr>
        <w:t>Over time we have gradually expanded globally, and this proposed course continues that effort. This course in particular is needed because knowledge of anything African is, in general, woefully inadequate despite the continent’s being the 2nd-largest on Earth and containing 16% of its population</w:t>
      </w:r>
      <w:r w:rsidR="00A61311">
        <w:rPr>
          <w:rFonts w:ascii="Arial" w:hAnsi="Arial" w:cs="Arial"/>
          <w:sz w:val="20"/>
        </w:rPr>
        <w:t>…</w:t>
      </w:r>
    </w:p>
    <w:p w:rsidR="00944AEC" w:rsidRPr="00944AEC" w:rsidRDefault="00944AEC" w:rsidP="00944AEC">
      <w:pPr>
        <w:pStyle w:val="ListParagraph"/>
        <w:ind w:left="360"/>
        <w:rPr>
          <w:rFonts w:ascii="Arial" w:hAnsi="Arial" w:cs="Arial"/>
          <w:i/>
          <w:sz w:val="20"/>
        </w:rPr>
      </w:pPr>
      <w:r w:rsidRPr="001B06F3">
        <w:rPr>
          <w:rFonts w:ascii="Arial" w:hAnsi="Arial" w:cs="Arial"/>
          <w:i/>
          <w:sz w:val="20"/>
        </w:rPr>
        <w:t>Motion to approve, approved</w:t>
      </w:r>
    </w:p>
    <w:p w:rsidR="00944AEC" w:rsidRDefault="00944AEC" w:rsidP="00452CDC">
      <w:pPr>
        <w:pStyle w:val="ListParagraph"/>
        <w:ind w:left="1440"/>
        <w:rPr>
          <w:rFonts w:ascii="Arial" w:hAnsi="Arial" w:cs="Arial"/>
          <w:sz w:val="20"/>
        </w:rPr>
      </w:pPr>
    </w:p>
    <w:p w:rsidR="00E76B72" w:rsidRPr="00E76B72" w:rsidRDefault="00452CDC" w:rsidP="00E76B72">
      <w:pPr>
        <w:pStyle w:val="ListParagraph"/>
        <w:numPr>
          <w:ilvl w:val="1"/>
          <w:numId w:val="1"/>
        </w:numPr>
        <w:rPr>
          <w:rFonts w:ascii="Arial" w:hAnsi="Arial" w:cs="Arial"/>
          <w:sz w:val="20"/>
        </w:rPr>
      </w:pPr>
      <w:r>
        <w:rPr>
          <w:rFonts w:ascii="Arial" w:hAnsi="Arial" w:cs="Arial"/>
          <w:b/>
          <w:sz w:val="20"/>
        </w:rPr>
        <w:t xml:space="preserve">Organic Farming CC </w:t>
      </w:r>
      <w:r w:rsidR="00944AEC">
        <w:rPr>
          <w:rFonts w:ascii="Arial" w:hAnsi="Arial" w:cs="Arial"/>
          <w:b/>
          <w:sz w:val="20"/>
        </w:rPr>
        <w:t>Program Amendment</w:t>
      </w:r>
    </w:p>
    <w:p w:rsidR="00DA58A2" w:rsidRPr="00DA58A2" w:rsidRDefault="00DA58A2" w:rsidP="00452CDC">
      <w:pPr>
        <w:pStyle w:val="ListParagraph"/>
        <w:numPr>
          <w:ilvl w:val="2"/>
          <w:numId w:val="1"/>
        </w:numPr>
        <w:rPr>
          <w:rFonts w:ascii="Arial" w:hAnsi="Arial" w:cs="Arial"/>
          <w:sz w:val="20"/>
        </w:rPr>
      </w:pPr>
      <w:r w:rsidRPr="00DA58A2">
        <w:rPr>
          <w:rFonts w:ascii="Arial" w:hAnsi="Arial" w:cs="Arial"/>
          <w:sz w:val="20"/>
        </w:rPr>
        <w:t>Chris Konieczka presented</w:t>
      </w:r>
    </w:p>
    <w:p w:rsidR="00DA58A2" w:rsidRPr="00944AEC" w:rsidRDefault="00DA58A2" w:rsidP="00452CDC">
      <w:pPr>
        <w:pStyle w:val="ListParagraph"/>
        <w:numPr>
          <w:ilvl w:val="2"/>
          <w:numId w:val="1"/>
        </w:numPr>
        <w:rPr>
          <w:rFonts w:ascii="Arial" w:hAnsi="Arial" w:cs="Arial"/>
          <w:i/>
          <w:sz w:val="20"/>
        </w:rPr>
      </w:pPr>
      <w:r w:rsidRPr="00DA58A2">
        <w:rPr>
          <w:rFonts w:ascii="Arial" w:hAnsi="Arial" w:cs="Arial"/>
          <w:sz w:val="20"/>
        </w:rPr>
        <w:t>Only change is adding HOR-246 to electives</w:t>
      </w:r>
      <w:r>
        <w:rPr>
          <w:rFonts w:ascii="Arial" w:hAnsi="Arial" w:cs="Arial"/>
          <w:i/>
          <w:sz w:val="20"/>
        </w:rPr>
        <w:t>.</w:t>
      </w:r>
      <w:r w:rsidR="00014D89">
        <w:rPr>
          <w:rFonts w:ascii="Arial" w:hAnsi="Arial" w:cs="Arial"/>
          <w:sz w:val="20"/>
        </w:rPr>
        <w:t xml:space="preserve"> The course is </w:t>
      </w:r>
      <w:r w:rsidR="007601C2">
        <w:rPr>
          <w:rFonts w:ascii="Arial" w:hAnsi="Arial" w:cs="Arial"/>
          <w:sz w:val="20"/>
        </w:rPr>
        <w:t>an OSU-articulated course.</w:t>
      </w:r>
    </w:p>
    <w:p w:rsidR="00E76B72" w:rsidRDefault="00E76B72" w:rsidP="00EA2B56">
      <w:pPr>
        <w:ind w:firstLine="360"/>
        <w:rPr>
          <w:rFonts w:ascii="Arial" w:hAnsi="Arial" w:cs="Arial"/>
          <w:i/>
          <w:sz w:val="20"/>
        </w:rPr>
      </w:pPr>
      <w:r w:rsidRPr="00944AEC">
        <w:rPr>
          <w:rFonts w:ascii="Arial" w:hAnsi="Arial" w:cs="Arial"/>
          <w:i/>
          <w:sz w:val="20"/>
        </w:rPr>
        <w:t>Motion to approve, approved</w:t>
      </w:r>
    </w:p>
    <w:p w:rsidR="00452CDC" w:rsidRPr="00944AEC" w:rsidRDefault="00452CDC" w:rsidP="00944AEC">
      <w:pPr>
        <w:rPr>
          <w:rFonts w:ascii="Arial" w:hAnsi="Arial" w:cs="Arial"/>
          <w:i/>
          <w:sz w:val="20"/>
        </w:rPr>
      </w:pPr>
    </w:p>
    <w:p w:rsidR="00EA2B56" w:rsidRDefault="00EA2B56" w:rsidP="00E76B72">
      <w:pPr>
        <w:pStyle w:val="ListParagraph"/>
        <w:numPr>
          <w:ilvl w:val="1"/>
          <w:numId w:val="1"/>
        </w:numPr>
        <w:rPr>
          <w:rFonts w:ascii="Arial" w:hAnsi="Arial" w:cs="Arial"/>
          <w:sz w:val="20"/>
        </w:rPr>
      </w:pPr>
      <w:r w:rsidRPr="00EA2B56">
        <w:rPr>
          <w:rFonts w:ascii="Arial" w:hAnsi="Arial" w:cs="Arial"/>
          <w:b/>
          <w:sz w:val="20"/>
        </w:rPr>
        <w:t>Course Inactivation:</w:t>
      </w:r>
      <w:r>
        <w:rPr>
          <w:rFonts w:ascii="Arial" w:hAnsi="Arial" w:cs="Arial"/>
          <w:sz w:val="20"/>
        </w:rPr>
        <w:t xml:space="preserve"> BA-222</w:t>
      </w:r>
    </w:p>
    <w:p w:rsidR="00EA2B56" w:rsidRDefault="00EA2B56" w:rsidP="00EA2B56">
      <w:pPr>
        <w:pStyle w:val="ListParagraph"/>
        <w:numPr>
          <w:ilvl w:val="2"/>
          <w:numId w:val="1"/>
        </w:numPr>
        <w:rPr>
          <w:rFonts w:ascii="Arial" w:hAnsi="Arial" w:cs="Arial"/>
          <w:sz w:val="20"/>
        </w:rPr>
      </w:pPr>
      <w:r>
        <w:rPr>
          <w:rFonts w:ascii="Arial" w:hAnsi="Arial" w:cs="Arial"/>
          <w:sz w:val="20"/>
        </w:rPr>
        <w:t>Joan San-Claire presented</w:t>
      </w:r>
    </w:p>
    <w:p w:rsidR="00EA2B56" w:rsidRDefault="00EA2B56" w:rsidP="00EA2B56">
      <w:pPr>
        <w:pStyle w:val="ListParagraph"/>
        <w:numPr>
          <w:ilvl w:val="2"/>
          <w:numId w:val="1"/>
        </w:numPr>
        <w:rPr>
          <w:rFonts w:ascii="Arial" w:hAnsi="Arial" w:cs="Arial"/>
          <w:sz w:val="20"/>
        </w:rPr>
      </w:pPr>
      <w:r>
        <w:rPr>
          <w:rFonts w:ascii="Arial" w:hAnsi="Arial" w:cs="Arial"/>
          <w:sz w:val="20"/>
        </w:rPr>
        <w:t>BA-240 is replacing BA-222</w:t>
      </w:r>
    </w:p>
    <w:p w:rsidR="00BA2FAA" w:rsidRDefault="00BA2FAA" w:rsidP="00EA2B56">
      <w:pPr>
        <w:pStyle w:val="ListParagraph"/>
        <w:numPr>
          <w:ilvl w:val="2"/>
          <w:numId w:val="1"/>
        </w:numPr>
        <w:rPr>
          <w:rFonts w:ascii="Arial" w:hAnsi="Arial" w:cs="Arial"/>
          <w:sz w:val="20"/>
        </w:rPr>
      </w:pPr>
      <w:r w:rsidRPr="00BA2FAA">
        <w:rPr>
          <w:rFonts w:ascii="Arial" w:hAnsi="Arial" w:cs="Arial"/>
          <w:sz w:val="20"/>
        </w:rPr>
        <w:t xml:space="preserve">Both courses contain the same content but BA-240 is a course that directly articulates for business transfer students headed to OSU, where it is a required lower-division course. </w:t>
      </w:r>
    </w:p>
    <w:p w:rsidR="00BA2FAA" w:rsidRDefault="00BA2FAA" w:rsidP="00EA2B56">
      <w:pPr>
        <w:pStyle w:val="ListParagraph"/>
        <w:numPr>
          <w:ilvl w:val="2"/>
          <w:numId w:val="1"/>
        </w:numPr>
        <w:rPr>
          <w:rFonts w:ascii="Arial" w:hAnsi="Arial" w:cs="Arial"/>
          <w:sz w:val="20"/>
        </w:rPr>
      </w:pPr>
      <w:r w:rsidRPr="00BA2FAA">
        <w:rPr>
          <w:rFonts w:ascii="Arial" w:hAnsi="Arial" w:cs="Arial"/>
          <w:sz w:val="20"/>
        </w:rPr>
        <w:t>This change broadened the appeal of this course beyond the Accounting AAS program and assists any Accounting AAS program students who decide to transfer.</w:t>
      </w:r>
    </w:p>
    <w:p w:rsidR="00EA2B56" w:rsidRPr="00EA2B56" w:rsidRDefault="00EA2B56" w:rsidP="00EA2B56">
      <w:pPr>
        <w:pStyle w:val="ListParagraph"/>
        <w:ind w:left="360"/>
        <w:rPr>
          <w:rFonts w:ascii="Arial" w:hAnsi="Arial" w:cs="Arial"/>
          <w:i/>
          <w:sz w:val="20"/>
        </w:rPr>
      </w:pPr>
      <w:r w:rsidRPr="00EA2B56">
        <w:rPr>
          <w:rFonts w:ascii="Arial" w:hAnsi="Arial" w:cs="Arial"/>
          <w:i/>
          <w:sz w:val="20"/>
        </w:rPr>
        <w:t>Motion to approve, approved</w:t>
      </w:r>
    </w:p>
    <w:p w:rsidR="00372E9E" w:rsidRPr="00EA2B56" w:rsidRDefault="00372E9E" w:rsidP="00EA2B56">
      <w:pPr>
        <w:rPr>
          <w:rFonts w:ascii="Arial" w:hAnsi="Arial" w:cs="Arial"/>
          <w:sz w:val="20"/>
        </w:rPr>
      </w:pPr>
    </w:p>
    <w:p w:rsidR="00295A56" w:rsidRPr="00BE3A60" w:rsidRDefault="003D31B5" w:rsidP="00E76B72">
      <w:pPr>
        <w:pStyle w:val="ListParagraph"/>
        <w:numPr>
          <w:ilvl w:val="1"/>
          <w:numId w:val="1"/>
        </w:numPr>
        <w:rPr>
          <w:rFonts w:ascii="Arial" w:hAnsi="Arial" w:cs="Arial"/>
          <w:sz w:val="20"/>
        </w:rPr>
      </w:pPr>
      <w:r>
        <w:rPr>
          <w:rFonts w:ascii="Arial" w:hAnsi="Arial" w:cs="Arial"/>
          <w:b/>
          <w:sz w:val="20"/>
        </w:rPr>
        <w:t>Welding Amendments</w:t>
      </w:r>
    </w:p>
    <w:p w:rsidR="003D31B5" w:rsidRPr="003D31B5" w:rsidRDefault="003D31B5" w:rsidP="003D31B5">
      <w:pPr>
        <w:pStyle w:val="ListParagraph"/>
        <w:ind w:left="1440"/>
        <w:rPr>
          <w:rFonts w:ascii="Arial" w:hAnsi="Arial" w:cs="Arial"/>
          <w:i/>
          <w:sz w:val="20"/>
        </w:rPr>
      </w:pPr>
      <w:r>
        <w:rPr>
          <w:rFonts w:ascii="Arial" w:hAnsi="Arial" w:cs="Arial"/>
          <w:sz w:val="20"/>
        </w:rPr>
        <w:t>John Phelps presented</w:t>
      </w:r>
    </w:p>
    <w:p w:rsidR="00944AEC" w:rsidRPr="003D31B5" w:rsidRDefault="003D31B5" w:rsidP="00944AEC">
      <w:pPr>
        <w:pStyle w:val="ListParagraph"/>
        <w:numPr>
          <w:ilvl w:val="2"/>
          <w:numId w:val="1"/>
        </w:numPr>
        <w:rPr>
          <w:rFonts w:ascii="Arial" w:hAnsi="Arial" w:cs="Arial"/>
          <w:i/>
          <w:sz w:val="20"/>
        </w:rPr>
      </w:pPr>
      <w:r>
        <w:rPr>
          <w:rFonts w:ascii="Arial" w:hAnsi="Arial" w:cs="Arial"/>
          <w:sz w:val="20"/>
        </w:rPr>
        <w:t>Welding Technology AAS</w:t>
      </w:r>
    </w:p>
    <w:p w:rsidR="003D31B5" w:rsidRPr="005A68A7" w:rsidRDefault="003D31B5" w:rsidP="003D31B5">
      <w:pPr>
        <w:pStyle w:val="ListParagraph"/>
        <w:numPr>
          <w:ilvl w:val="3"/>
          <w:numId w:val="1"/>
        </w:numPr>
        <w:rPr>
          <w:rFonts w:ascii="Arial" w:hAnsi="Arial" w:cs="Arial"/>
          <w:i/>
          <w:sz w:val="20"/>
        </w:rPr>
      </w:pPr>
      <w:r>
        <w:rPr>
          <w:rFonts w:ascii="Arial" w:hAnsi="Arial" w:cs="Arial"/>
          <w:sz w:val="20"/>
        </w:rPr>
        <w:t xml:space="preserve">Specifying a list of elective courses instead of “any MFG or WLD” course. </w:t>
      </w:r>
      <w:r w:rsidR="00045E00">
        <w:rPr>
          <w:rFonts w:ascii="Arial" w:hAnsi="Arial" w:cs="Arial"/>
          <w:sz w:val="20"/>
        </w:rPr>
        <w:t>Changing elective credits in term 4 to 2-3 credits, overall credits change from 94 to 93-94.</w:t>
      </w:r>
    </w:p>
    <w:p w:rsidR="005A68A7" w:rsidRPr="003D31B5" w:rsidRDefault="005A68A7" w:rsidP="003D31B5">
      <w:pPr>
        <w:pStyle w:val="ListParagraph"/>
        <w:numPr>
          <w:ilvl w:val="3"/>
          <w:numId w:val="1"/>
        </w:numPr>
        <w:rPr>
          <w:rFonts w:ascii="Arial" w:hAnsi="Arial" w:cs="Arial"/>
          <w:i/>
          <w:sz w:val="20"/>
        </w:rPr>
      </w:pPr>
      <w:r>
        <w:rPr>
          <w:rFonts w:ascii="Arial" w:hAnsi="Arial" w:cs="Arial"/>
          <w:sz w:val="20"/>
        </w:rPr>
        <w:lastRenderedPageBreak/>
        <w:t>Has it been considered to add FYE-101 to the program? John will talk to the AUWD department about potentially adding the course to the beginning of the program.</w:t>
      </w:r>
    </w:p>
    <w:p w:rsidR="003D31B5" w:rsidRPr="003D31B5" w:rsidRDefault="003D31B5" w:rsidP="00944AEC">
      <w:pPr>
        <w:pStyle w:val="ListParagraph"/>
        <w:numPr>
          <w:ilvl w:val="2"/>
          <w:numId w:val="1"/>
        </w:numPr>
        <w:rPr>
          <w:rFonts w:ascii="Arial" w:hAnsi="Arial" w:cs="Arial"/>
          <w:i/>
          <w:sz w:val="20"/>
        </w:rPr>
      </w:pPr>
      <w:r>
        <w:rPr>
          <w:rFonts w:ascii="Arial" w:hAnsi="Arial" w:cs="Arial"/>
          <w:sz w:val="20"/>
        </w:rPr>
        <w:t>Entry Level Welding Technician CPCC</w:t>
      </w:r>
    </w:p>
    <w:p w:rsidR="003D31B5" w:rsidRPr="003D31B5" w:rsidRDefault="003D31B5" w:rsidP="003D31B5">
      <w:pPr>
        <w:pStyle w:val="ListParagraph"/>
        <w:numPr>
          <w:ilvl w:val="3"/>
          <w:numId w:val="1"/>
        </w:numPr>
        <w:rPr>
          <w:rFonts w:ascii="Arial" w:hAnsi="Arial" w:cs="Arial"/>
          <w:i/>
          <w:sz w:val="20"/>
        </w:rPr>
      </w:pPr>
      <w:r>
        <w:rPr>
          <w:rFonts w:ascii="Arial" w:hAnsi="Arial" w:cs="Arial"/>
          <w:sz w:val="20"/>
        </w:rPr>
        <w:t>Changing title to Entry Level Welder</w:t>
      </w:r>
    </w:p>
    <w:p w:rsidR="003D31B5" w:rsidRDefault="003B2A8E" w:rsidP="003D31B5">
      <w:pPr>
        <w:pStyle w:val="ListParagraph"/>
        <w:numPr>
          <w:ilvl w:val="3"/>
          <w:numId w:val="1"/>
        </w:numPr>
        <w:rPr>
          <w:rFonts w:ascii="Arial" w:hAnsi="Arial" w:cs="Arial"/>
          <w:sz w:val="20"/>
        </w:rPr>
      </w:pPr>
      <w:r w:rsidRPr="003B2A8E">
        <w:rPr>
          <w:rFonts w:ascii="Arial" w:hAnsi="Arial" w:cs="Arial"/>
          <w:sz w:val="20"/>
        </w:rPr>
        <w:t>Specifying</w:t>
      </w:r>
      <w:r>
        <w:rPr>
          <w:rFonts w:ascii="Arial" w:hAnsi="Arial" w:cs="Arial"/>
          <w:sz w:val="20"/>
        </w:rPr>
        <w:t xml:space="preserve"> courses in the program instead of choosing from a list of electives.</w:t>
      </w:r>
    </w:p>
    <w:p w:rsidR="009B3DB2" w:rsidRDefault="009B3DB2" w:rsidP="003D31B5">
      <w:pPr>
        <w:pStyle w:val="ListParagraph"/>
        <w:numPr>
          <w:ilvl w:val="3"/>
          <w:numId w:val="1"/>
        </w:numPr>
        <w:rPr>
          <w:rFonts w:ascii="Arial" w:hAnsi="Arial" w:cs="Arial"/>
          <w:sz w:val="20"/>
        </w:rPr>
      </w:pPr>
      <w:r>
        <w:rPr>
          <w:rFonts w:ascii="Arial" w:hAnsi="Arial" w:cs="Arial"/>
          <w:sz w:val="20"/>
        </w:rPr>
        <w:t>Two terms of welding-only courses.</w:t>
      </w:r>
      <w:r w:rsidR="00BB56C0">
        <w:rPr>
          <w:rFonts w:ascii="Arial" w:hAnsi="Arial" w:cs="Arial"/>
          <w:sz w:val="20"/>
        </w:rPr>
        <w:t xml:space="preserve"> Students could start any term.</w:t>
      </w:r>
    </w:p>
    <w:p w:rsidR="003B2A8E" w:rsidRPr="003B2A8E" w:rsidRDefault="003B2A8E" w:rsidP="003D31B5">
      <w:pPr>
        <w:pStyle w:val="ListParagraph"/>
        <w:numPr>
          <w:ilvl w:val="3"/>
          <w:numId w:val="1"/>
        </w:numPr>
        <w:rPr>
          <w:rFonts w:ascii="Arial" w:hAnsi="Arial" w:cs="Arial"/>
          <w:sz w:val="20"/>
        </w:rPr>
      </w:pPr>
      <w:r>
        <w:rPr>
          <w:rFonts w:ascii="Arial" w:hAnsi="Arial" w:cs="Arial"/>
          <w:sz w:val="20"/>
        </w:rPr>
        <w:t>Credits change from 21-22 credits to 23 credits.</w:t>
      </w:r>
    </w:p>
    <w:p w:rsidR="00BC1D15" w:rsidRPr="006C3885" w:rsidRDefault="0089191D" w:rsidP="006C3885">
      <w:pPr>
        <w:ind w:firstLine="450"/>
        <w:rPr>
          <w:rFonts w:ascii="Arial" w:hAnsi="Arial" w:cs="Arial"/>
          <w:i/>
          <w:sz w:val="20"/>
        </w:rPr>
      </w:pPr>
      <w:r w:rsidRPr="00944AEC">
        <w:rPr>
          <w:rFonts w:ascii="Arial" w:hAnsi="Arial" w:cs="Arial"/>
          <w:i/>
          <w:sz w:val="20"/>
        </w:rPr>
        <w:t>Motion to approve, approved</w:t>
      </w:r>
      <w:bookmarkEnd w:id="0"/>
    </w:p>
    <w:p w:rsidR="00BC1D15" w:rsidRDefault="00BC1D15" w:rsidP="00BC1D15">
      <w:pPr>
        <w:rPr>
          <w:rFonts w:ascii="Arial" w:hAnsi="Arial" w:cs="Arial"/>
          <w:sz w:val="20"/>
        </w:rPr>
      </w:pPr>
    </w:p>
    <w:p w:rsidR="00F01ED1" w:rsidRPr="00163896" w:rsidRDefault="00F01ED1" w:rsidP="00F01ED1">
      <w:pPr>
        <w:pStyle w:val="ListParagraph"/>
        <w:numPr>
          <w:ilvl w:val="1"/>
          <w:numId w:val="1"/>
        </w:numPr>
        <w:rPr>
          <w:rFonts w:ascii="Arial" w:hAnsi="Arial" w:cs="Arial"/>
          <w:b/>
          <w:sz w:val="20"/>
        </w:rPr>
      </w:pPr>
      <w:r w:rsidRPr="00163896">
        <w:rPr>
          <w:rFonts w:ascii="Arial" w:hAnsi="Arial" w:cs="Arial"/>
          <w:b/>
          <w:sz w:val="20"/>
        </w:rPr>
        <w:t>MFG Course Inactivations</w:t>
      </w:r>
    </w:p>
    <w:p w:rsidR="00F01ED1" w:rsidRDefault="00F01ED1" w:rsidP="00F01ED1">
      <w:pPr>
        <w:pStyle w:val="ListParagraph"/>
        <w:numPr>
          <w:ilvl w:val="2"/>
          <w:numId w:val="1"/>
        </w:numPr>
        <w:rPr>
          <w:rFonts w:ascii="Arial" w:hAnsi="Arial" w:cs="Arial"/>
          <w:sz w:val="20"/>
        </w:rPr>
      </w:pPr>
      <w:r>
        <w:rPr>
          <w:rFonts w:ascii="Arial" w:hAnsi="Arial" w:cs="Arial"/>
          <w:sz w:val="20"/>
        </w:rPr>
        <w:t>Mike Mattson presented</w:t>
      </w:r>
    </w:p>
    <w:p w:rsidR="00F01ED1" w:rsidRDefault="00F01ED1" w:rsidP="00F01ED1">
      <w:pPr>
        <w:pStyle w:val="ListParagraph"/>
        <w:numPr>
          <w:ilvl w:val="2"/>
          <w:numId w:val="1"/>
        </w:numPr>
        <w:rPr>
          <w:rFonts w:ascii="Arial" w:hAnsi="Arial" w:cs="Arial"/>
          <w:sz w:val="20"/>
        </w:rPr>
      </w:pPr>
      <w:r w:rsidRPr="00F01ED1">
        <w:rPr>
          <w:rFonts w:ascii="Arial" w:hAnsi="Arial" w:cs="Arial"/>
          <w:sz w:val="20"/>
        </w:rPr>
        <w:t>MFG-111, 112, 113, 200, 201, 202, 203, 204, 205, 206, 210, 211</w:t>
      </w:r>
      <w:r>
        <w:rPr>
          <w:rFonts w:ascii="Arial" w:hAnsi="Arial" w:cs="Arial"/>
          <w:sz w:val="20"/>
        </w:rPr>
        <w:t xml:space="preserve"> </w:t>
      </w:r>
    </w:p>
    <w:tbl>
      <w:tblPr>
        <w:tblW w:w="2880" w:type="dxa"/>
        <w:jc w:val="center"/>
        <w:tblLook w:val="04A0" w:firstRow="1" w:lastRow="0" w:firstColumn="1" w:lastColumn="0" w:noHBand="0" w:noVBand="1"/>
      </w:tblPr>
      <w:tblGrid>
        <w:gridCol w:w="1350"/>
        <w:gridCol w:w="1530"/>
      </w:tblGrid>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b/>
                <w:color w:val="000000"/>
                <w:sz w:val="22"/>
                <w:szCs w:val="22"/>
              </w:rPr>
            </w:pPr>
            <w:r w:rsidRPr="00B41448">
              <w:rPr>
                <w:rFonts w:eastAsia="Times New Roman" w:cs="Calibri"/>
                <w:b/>
                <w:color w:val="000000"/>
                <w:sz w:val="22"/>
                <w:szCs w:val="22"/>
              </w:rPr>
              <w:t>Old Course</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b/>
                <w:color w:val="000000"/>
                <w:sz w:val="22"/>
                <w:szCs w:val="22"/>
              </w:rPr>
            </w:pPr>
            <w:r w:rsidRPr="00B41448">
              <w:rPr>
                <w:rFonts w:eastAsia="Times New Roman" w:cs="Calibri"/>
                <w:b/>
                <w:color w:val="000000"/>
                <w:sz w:val="22"/>
                <w:szCs w:val="22"/>
              </w:rPr>
              <w:t>New Course</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MFG-111</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MTT-111</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MFG-112</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MTT-112</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MFG-113</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MTT-113</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MFG-201</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MTT-121</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MFG-202</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MTT-122</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MFG-203</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MTT-123</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MFG-204</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MTT-141</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MFG-205</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MTT-241</w:t>
            </w:r>
          </w:p>
        </w:tc>
      </w:tr>
      <w:tr w:rsidR="00B41448" w:rsidRPr="00B41448" w:rsidTr="00E72ABB">
        <w:trPr>
          <w:trHeight w:val="300"/>
          <w:jc w:val="center"/>
        </w:trPr>
        <w:tc>
          <w:tcPr>
            <w:tcW w:w="135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MFG-206</w:t>
            </w:r>
          </w:p>
        </w:tc>
        <w:tc>
          <w:tcPr>
            <w:tcW w:w="1530" w:type="dxa"/>
            <w:tcBorders>
              <w:top w:val="nil"/>
              <w:left w:val="nil"/>
              <w:bottom w:val="nil"/>
              <w:right w:val="nil"/>
            </w:tcBorders>
            <w:shd w:val="clear" w:color="auto" w:fill="auto"/>
            <w:noWrap/>
            <w:vAlign w:val="bottom"/>
            <w:hideMark/>
          </w:tcPr>
          <w:p w:rsidR="00B41448" w:rsidRPr="00B41448" w:rsidRDefault="00B41448" w:rsidP="00B41448">
            <w:pPr>
              <w:rPr>
                <w:rFonts w:eastAsia="Times New Roman" w:cs="Calibri"/>
                <w:color w:val="000000"/>
                <w:sz w:val="22"/>
                <w:szCs w:val="22"/>
              </w:rPr>
            </w:pPr>
            <w:r w:rsidRPr="00B41448">
              <w:rPr>
                <w:rFonts w:eastAsia="Times New Roman" w:cs="Calibri"/>
                <w:color w:val="000000"/>
                <w:sz w:val="22"/>
                <w:szCs w:val="22"/>
              </w:rPr>
              <w:t>MTT-242</w:t>
            </w:r>
          </w:p>
        </w:tc>
      </w:tr>
    </w:tbl>
    <w:p w:rsidR="00F01ED1" w:rsidRDefault="00956B85" w:rsidP="00F01ED1">
      <w:pPr>
        <w:pStyle w:val="ListParagraph"/>
        <w:numPr>
          <w:ilvl w:val="2"/>
          <w:numId w:val="1"/>
        </w:numPr>
        <w:rPr>
          <w:rFonts w:ascii="Arial" w:hAnsi="Arial" w:cs="Arial"/>
          <w:sz w:val="20"/>
        </w:rPr>
      </w:pPr>
      <w:r>
        <w:rPr>
          <w:rFonts w:ascii="Arial" w:hAnsi="Arial" w:cs="Arial"/>
          <w:sz w:val="20"/>
        </w:rPr>
        <w:t xml:space="preserve">Was not clear at the time the MTT courses were created that they would be replacing the MFG courses. Inactivating the MFG courses now for clean-up. </w:t>
      </w:r>
    </w:p>
    <w:p w:rsidR="00163896" w:rsidRDefault="00163896" w:rsidP="00EA2B56">
      <w:pPr>
        <w:pStyle w:val="ListParagraph"/>
        <w:ind w:left="360" w:firstLine="180"/>
        <w:rPr>
          <w:rFonts w:ascii="Arial" w:hAnsi="Arial" w:cs="Arial"/>
          <w:i/>
          <w:sz w:val="20"/>
        </w:rPr>
      </w:pPr>
      <w:r w:rsidRPr="00163896">
        <w:rPr>
          <w:rFonts w:ascii="Arial" w:hAnsi="Arial" w:cs="Arial"/>
          <w:i/>
          <w:sz w:val="20"/>
        </w:rPr>
        <w:t>Motion to approve, approved</w:t>
      </w:r>
    </w:p>
    <w:p w:rsidR="00893E43" w:rsidRPr="00E74095" w:rsidRDefault="00893E43" w:rsidP="00E74095">
      <w:pPr>
        <w:rPr>
          <w:rFonts w:ascii="Arial" w:hAnsi="Arial" w:cs="Arial"/>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Old Business</w:t>
      </w:r>
    </w:p>
    <w:p w:rsidR="00647AC5" w:rsidRPr="00407177" w:rsidRDefault="00647AC5" w:rsidP="00647AC5">
      <w:pPr>
        <w:pStyle w:val="ListParagraph"/>
        <w:numPr>
          <w:ilvl w:val="1"/>
          <w:numId w:val="1"/>
        </w:numPr>
        <w:rPr>
          <w:rFonts w:ascii="Arial" w:hAnsi="Arial" w:cs="Arial"/>
          <w:b/>
          <w:sz w:val="20"/>
        </w:rPr>
      </w:pPr>
      <w:r w:rsidRPr="00407177">
        <w:rPr>
          <w:rFonts w:ascii="Arial" w:hAnsi="Arial" w:cs="Arial"/>
          <w:b/>
          <w:sz w:val="20"/>
        </w:rPr>
        <w:t>Alternate Chair</w:t>
      </w:r>
    </w:p>
    <w:p w:rsidR="00647AC5" w:rsidRPr="00647AC5" w:rsidRDefault="009171D5" w:rsidP="00647AC5">
      <w:pPr>
        <w:pStyle w:val="ListParagraph"/>
        <w:numPr>
          <w:ilvl w:val="2"/>
          <w:numId w:val="1"/>
        </w:numPr>
        <w:rPr>
          <w:rFonts w:ascii="Arial" w:hAnsi="Arial" w:cs="Arial"/>
          <w:sz w:val="20"/>
        </w:rPr>
      </w:pPr>
      <w:r>
        <w:rPr>
          <w:rFonts w:ascii="Arial" w:hAnsi="Arial" w:cs="Arial"/>
          <w:sz w:val="20"/>
        </w:rPr>
        <w:t>Jim Wentworth-Plato</w:t>
      </w:r>
      <w:r w:rsidR="00B935EF">
        <w:rPr>
          <w:rFonts w:ascii="Arial" w:hAnsi="Arial" w:cs="Arial"/>
          <w:sz w:val="20"/>
        </w:rPr>
        <w:t xml:space="preserve"> volunteered to be Alternate Chair for one year.</w:t>
      </w:r>
    </w:p>
    <w:p w:rsidR="00944AEC" w:rsidRDefault="00592D65" w:rsidP="00944AEC">
      <w:pPr>
        <w:pStyle w:val="ListParagraph"/>
        <w:numPr>
          <w:ilvl w:val="1"/>
          <w:numId w:val="1"/>
        </w:numPr>
        <w:rPr>
          <w:rFonts w:ascii="Arial" w:hAnsi="Arial" w:cs="Arial"/>
          <w:b/>
          <w:sz w:val="20"/>
        </w:rPr>
      </w:pPr>
      <w:r>
        <w:rPr>
          <w:rFonts w:ascii="Arial" w:hAnsi="Arial" w:cs="Arial"/>
          <w:b/>
          <w:sz w:val="20"/>
        </w:rPr>
        <w:t>ISP 161</w:t>
      </w:r>
      <w:r w:rsidR="00163896">
        <w:rPr>
          <w:rFonts w:ascii="Arial" w:hAnsi="Arial" w:cs="Arial"/>
          <w:b/>
          <w:sz w:val="20"/>
        </w:rPr>
        <w:t xml:space="preserve"> Course Creation, Edits, Inactivation, and Reactivation</w:t>
      </w:r>
    </w:p>
    <w:p w:rsidR="00592D65" w:rsidRDefault="00592D65" w:rsidP="00592D65">
      <w:pPr>
        <w:pStyle w:val="ListParagraph"/>
        <w:numPr>
          <w:ilvl w:val="2"/>
          <w:numId w:val="1"/>
        </w:numPr>
        <w:rPr>
          <w:rFonts w:ascii="Arial" w:hAnsi="Arial" w:cs="Arial"/>
          <w:sz w:val="20"/>
        </w:rPr>
      </w:pPr>
      <w:r w:rsidRPr="00592D65">
        <w:rPr>
          <w:rFonts w:ascii="Arial" w:hAnsi="Arial" w:cs="Arial"/>
          <w:sz w:val="20"/>
        </w:rPr>
        <w:t>Dru Urbassik presented</w:t>
      </w:r>
    </w:p>
    <w:p w:rsidR="00217503" w:rsidRDefault="00217503" w:rsidP="00592D65">
      <w:pPr>
        <w:pStyle w:val="ListParagraph"/>
        <w:numPr>
          <w:ilvl w:val="2"/>
          <w:numId w:val="1"/>
        </w:numPr>
        <w:rPr>
          <w:rFonts w:ascii="Arial" w:hAnsi="Arial" w:cs="Arial"/>
          <w:sz w:val="20"/>
        </w:rPr>
      </w:pPr>
      <w:r>
        <w:rPr>
          <w:rFonts w:ascii="Arial" w:hAnsi="Arial" w:cs="Arial"/>
          <w:sz w:val="20"/>
        </w:rPr>
        <w:t>Went back to ISP and updated the language to include Related Instruction</w:t>
      </w:r>
    </w:p>
    <w:p w:rsidR="00B40216" w:rsidRDefault="003A0F0C" w:rsidP="00592D65">
      <w:pPr>
        <w:pStyle w:val="ListParagraph"/>
        <w:numPr>
          <w:ilvl w:val="2"/>
          <w:numId w:val="1"/>
        </w:numPr>
        <w:rPr>
          <w:rFonts w:ascii="Arial" w:hAnsi="Arial" w:cs="Arial"/>
          <w:sz w:val="20"/>
        </w:rPr>
      </w:pPr>
      <w:r>
        <w:rPr>
          <w:rFonts w:ascii="Arial" w:hAnsi="Arial" w:cs="Arial"/>
          <w:sz w:val="20"/>
        </w:rPr>
        <w:t>Will go to College Council and President’s Council.</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New Business</w:t>
      </w:r>
    </w:p>
    <w:p w:rsidR="00944AEC" w:rsidRDefault="00592D65" w:rsidP="00944AEC">
      <w:pPr>
        <w:pStyle w:val="ListParagraph"/>
        <w:numPr>
          <w:ilvl w:val="1"/>
          <w:numId w:val="1"/>
        </w:numPr>
        <w:rPr>
          <w:rFonts w:ascii="Arial" w:hAnsi="Arial" w:cs="Arial"/>
          <w:b/>
          <w:sz w:val="20"/>
        </w:rPr>
      </w:pPr>
      <w:r>
        <w:rPr>
          <w:rFonts w:ascii="Arial" w:hAnsi="Arial" w:cs="Arial"/>
          <w:b/>
          <w:sz w:val="20"/>
        </w:rPr>
        <w:t>ISP 181 Related Instruction</w:t>
      </w:r>
    </w:p>
    <w:p w:rsidR="00592D65" w:rsidRDefault="00592D65" w:rsidP="00592D65">
      <w:pPr>
        <w:pStyle w:val="ListParagraph"/>
        <w:numPr>
          <w:ilvl w:val="2"/>
          <w:numId w:val="1"/>
        </w:numPr>
        <w:rPr>
          <w:rFonts w:ascii="Arial" w:hAnsi="Arial" w:cs="Arial"/>
          <w:sz w:val="20"/>
        </w:rPr>
      </w:pPr>
      <w:r w:rsidRPr="00592D65">
        <w:rPr>
          <w:rFonts w:ascii="Arial" w:hAnsi="Arial" w:cs="Arial"/>
          <w:sz w:val="20"/>
        </w:rPr>
        <w:t>Dru Urbassik presented</w:t>
      </w:r>
    </w:p>
    <w:p w:rsidR="000D1D83" w:rsidRDefault="000D1D83" w:rsidP="00592D65">
      <w:pPr>
        <w:pStyle w:val="ListParagraph"/>
        <w:numPr>
          <w:ilvl w:val="2"/>
          <w:numId w:val="1"/>
        </w:numPr>
        <w:rPr>
          <w:rFonts w:ascii="Arial" w:hAnsi="Arial" w:cs="Arial"/>
          <w:sz w:val="20"/>
        </w:rPr>
      </w:pPr>
      <w:r>
        <w:rPr>
          <w:rFonts w:ascii="Arial" w:hAnsi="Arial" w:cs="Arial"/>
          <w:sz w:val="20"/>
        </w:rPr>
        <w:t>This ISP might need to be reviewed sometime soon.</w:t>
      </w:r>
      <w:r w:rsidR="00D5737D">
        <w:rPr>
          <w:rFonts w:ascii="Arial" w:hAnsi="Arial" w:cs="Arial"/>
          <w:sz w:val="20"/>
        </w:rPr>
        <w:t xml:space="preserve"> </w:t>
      </w:r>
      <w:r w:rsidR="005A3CB0">
        <w:rPr>
          <w:rFonts w:ascii="Arial" w:hAnsi="Arial" w:cs="Arial"/>
          <w:sz w:val="20"/>
        </w:rPr>
        <w:t>There is potential for a General Education ISP since CCC has different requirements than the State.</w:t>
      </w:r>
    </w:p>
    <w:p w:rsidR="001A241A" w:rsidRPr="001F4981" w:rsidRDefault="001A241A" w:rsidP="001A241A">
      <w:pPr>
        <w:pStyle w:val="ListParagraph"/>
        <w:numPr>
          <w:ilvl w:val="1"/>
          <w:numId w:val="1"/>
        </w:numPr>
        <w:rPr>
          <w:rFonts w:ascii="Arial" w:hAnsi="Arial" w:cs="Arial"/>
          <w:b/>
          <w:sz w:val="20"/>
        </w:rPr>
      </w:pPr>
      <w:r w:rsidRPr="001F4981">
        <w:rPr>
          <w:rFonts w:ascii="Arial" w:hAnsi="Arial" w:cs="Arial"/>
          <w:b/>
          <w:sz w:val="20"/>
        </w:rPr>
        <w:t>Course Review Helpful Tips</w:t>
      </w:r>
    </w:p>
    <w:p w:rsidR="001F4981" w:rsidRDefault="001F4981" w:rsidP="001F4981">
      <w:pPr>
        <w:pStyle w:val="ListParagraph"/>
        <w:ind w:left="1440"/>
        <w:rPr>
          <w:rFonts w:ascii="Arial" w:hAnsi="Arial" w:cs="Arial"/>
          <w:sz w:val="20"/>
        </w:rPr>
      </w:pPr>
      <w:r>
        <w:rPr>
          <w:rFonts w:ascii="Arial" w:hAnsi="Arial" w:cs="Arial"/>
          <w:sz w:val="20"/>
        </w:rPr>
        <w:t>Scot Pruyn presented</w:t>
      </w:r>
    </w:p>
    <w:p w:rsidR="001A241A" w:rsidRDefault="001A241A" w:rsidP="001A241A">
      <w:pPr>
        <w:pStyle w:val="ListParagraph"/>
        <w:numPr>
          <w:ilvl w:val="2"/>
          <w:numId w:val="1"/>
        </w:numPr>
        <w:rPr>
          <w:rFonts w:ascii="Arial" w:hAnsi="Arial" w:cs="Arial"/>
          <w:sz w:val="20"/>
        </w:rPr>
      </w:pPr>
      <w:r>
        <w:rPr>
          <w:rFonts w:ascii="Arial" w:hAnsi="Arial" w:cs="Arial"/>
          <w:sz w:val="20"/>
        </w:rPr>
        <w:t>Library Resources</w:t>
      </w:r>
    </w:p>
    <w:p w:rsidR="006A019C" w:rsidRDefault="00AA07C6" w:rsidP="006A019C">
      <w:pPr>
        <w:pStyle w:val="ListParagraph"/>
        <w:numPr>
          <w:ilvl w:val="3"/>
          <w:numId w:val="1"/>
        </w:numPr>
        <w:rPr>
          <w:rFonts w:ascii="Arial" w:hAnsi="Arial" w:cs="Arial"/>
          <w:sz w:val="20"/>
        </w:rPr>
      </w:pPr>
      <w:r>
        <w:rPr>
          <w:rFonts w:ascii="Arial" w:hAnsi="Arial" w:cs="Arial"/>
          <w:sz w:val="20"/>
        </w:rPr>
        <w:t>On the course outline: Does t</w:t>
      </w:r>
      <w:r w:rsidR="006A019C">
        <w:rPr>
          <w:rFonts w:ascii="Arial" w:hAnsi="Arial" w:cs="Arial"/>
          <w:sz w:val="20"/>
        </w:rPr>
        <w:t>his course uses Library Resources</w:t>
      </w:r>
      <w:r w:rsidR="00E46E9F">
        <w:rPr>
          <w:rFonts w:ascii="Arial" w:hAnsi="Arial" w:cs="Arial"/>
          <w:sz w:val="20"/>
        </w:rPr>
        <w:t>?</w:t>
      </w:r>
    </w:p>
    <w:p w:rsidR="006A019C" w:rsidRDefault="00240107" w:rsidP="00E74095">
      <w:pPr>
        <w:pStyle w:val="ListParagraph"/>
        <w:numPr>
          <w:ilvl w:val="3"/>
          <w:numId w:val="1"/>
        </w:numPr>
        <w:rPr>
          <w:rFonts w:ascii="Arial" w:hAnsi="Arial" w:cs="Arial"/>
          <w:sz w:val="20"/>
        </w:rPr>
      </w:pPr>
      <w:r>
        <w:rPr>
          <w:rFonts w:ascii="Arial" w:hAnsi="Arial" w:cs="Arial"/>
          <w:sz w:val="20"/>
        </w:rPr>
        <w:t xml:space="preserve">Scot will ask SD </w:t>
      </w:r>
      <w:r w:rsidR="00AA07C6">
        <w:rPr>
          <w:rFonts w:ascii="Arial" w:hAnsi="Arial" w:cs="Arial"/>
          <w:sz w:val="20"/>
        </w:rPr>
        <w:t>what the Library needs from this question on the outline.</w:t>
      </w:r>
      <w:bookmarkStart w:id="1" w:name="_GoBack"/>
      <w:bookmarkEnd w:id="1"/>
    </w:p>
    <w:p w:rsidR="001A241A" w:rsidRDefault="001A241A" w:rsidP="001A241A">
      <w:pPr>
        <w:pStyle w:val="ListParagraph"/>
        <w:numPr>
          <w:ilvl w:val="2"/>
          <w:numId w:val="1"/>
        </w:numPr>
        <w:rPr>
          <w:rFonts w:ascii="Arial" w:hAnsi="Arial" w:cs="Arial"/>
          <w:sz w:val="20"/>
        </w:rPr>
      </w:pPr>
      <w:r>
        <w:rPr>
          <w:rFonts w:ascii="Arial" w:hAnsi="Arial" w:cs="Arial"/>
          <w:sz w:val="20"/>
        </w:rPr>
        <w:t>Gen Ed SLOs</w:t>
      </w:r>
    </w:p>
    <w:p w:rsidR="006A019C" w:rsidRPr="004C67CA" w:rsidRDefault="00DA13D5" w:rsidP="006A019C">
      <w:pPr>
        <w:pStyle w:val="ListParagraph"/>
        <w:numPr>
          <w:ilvl w:val="3"/>
          <w:numId w:val="1"/>
        </w:numPr>
        <w:rPr>
          <w:rFonts w:ascii="Arial" w:hAnsi="Arial" w:cs="Arial"/>
          <w:sz w:val="20"/>
        </w:rPr>
      </w:pPr>
      <w:r w:rsidRPr="004C67CA">
        <w:rPr>
          <w:rFonts w:ascii="Arial" w:hAnsi="Arial" w:cs="Arial"/>
          <w:sz w:val="20"/>
        </w:rPr>
        <w:t>Tabled for next time</w:t>
      </w:r>
    </w:p>
    <w:p w:rsidR="00E13711" w:rsidRDefault="00E13711" w:rsidP="00E13711">
      <w:pPr>
        <w:pStyle w:val="ListParagraph"/>
        <w:numPr>
          <w:ilvl w:val="1"/>
          <w:numId w:val="1"/>
        </w:numPr>
        <w:rPr>
          <w:rFonts w:ascii="Arial" w:hAnsi="Arial" w:cs="Arial"/>
          <w:sz w:val="20"/>
        </w:rPr>
      </w:pPr>
      <w:proofErr w:type="spellStart"/>
      <w:r>
        <w:rPr>
          <w:rFonts w:ascii="Arial" w:hAnsi="Arial" w:cs="Arial"/>
          <w:sz w:val="20"/>
        </w:rPr>
        <w:t>CourseLeaf</w:t>
      </w:r>
      <w:proofErr w:type="spellEnd"/>
      <w:r>
        <w:rPr>
          <w:rFonts w:ascii="Arial" w:hAnsi="Arial" w:cs="Arial"/>
          <w:sz w:val="20"/>
        </w:rPr>
        <w:t xml:space="preserve"> Testing</w:t>
      </w:r>
    </w:p>
    <w:p w:rsidR="00E13711" w:rsidRDefault="00E13711" w:rsidP="00E13711">
      <w:pPr>
        <w:pStyle w:val="ListParagraph"/>
        <w:numPr>
          <w:ilvl w:val="2"/>
          <w:numId w:val="1"/>
        </w:numPr>
        <w:rPr>
          <w:rFonts w:ascii="Arial" w:hAnsi="Arial" w:cs="Arial"/>
          <w:sz w:val="20"/>
        </w:rPr>
      </w:pPr>
      <w:r>
        <w:rPr>
          <w:rFonts w:ascii="Arial" w:hAnsi="Arial" w:cs="Arial"/>
          <w:sz w:val="20"/>
        </w:rPr>
        <w:t>Dru Urbassik</w:t>
      </w:r>
    </w:p>
    <w:p w:rsidR="00611D78" w:rsidRDefault="00E13711" w:rsidP="00C87535">
      <w:pPr>
        <w:pStyle w:val="ListParagraph"/>
        <w:numPr>
          <w:ilvl w:val="2"/>
          <w:numId w:val="1"/>
        </w:numPr>
        <w:rPr>
          <w:rFonts w:ascii="Arial" w:hAnsi="Arial" w:cs="Arial"/>
          <w:sz w:val="20"/>
        </w:rPr>
      </w:pPr>
      <w:r w:rsidRPr="00611D78">
        <w:rPr>
          <w:rFonts w:ascii="Arial" w:hAnsi="Arial" w:cs="Arial"/>
          <w:sz w:val="20"/>
        </w:rPr>
        <w:t xml:space="preserve">Looking for volunteers to test out the system in mid-June. </w:t>
      </w:r>
    </w:p>
    <w:p w:rsidR="00611D78" w:rsidRPr="00611D78" w:rsidRDefault="00611D78" w:rsidP="00611D78">
      <w:pPr>
        <w:pStyle w:val="ListParagraph"/>
        <w:numPr>
          <w:ilvl w:val="3"/>
          <w:numId w:val="1"/>
        </w:numPr>
        <w:rPr>
          <w:rFonts w:ascii="Arial" w:hAnsi="Arial" w:cs="Arial"/>
          <w:sz w:val="20"/>
        </w:rPr>
      </w:pPr>
      <w:r>
        <w:rPr>
          <w:rFonts w:ascii="Arial" w:hAnsi="Arial" w:cs="Arial"/>
          <w:sz w:val="20"/>
        </w:rPr>
        <w:t xml:space="preserve">Lupe Martinez, Elizabeth Carney, </w:t>
      </w:r>
      <w:r w:rsidR="00E46E9F">
        <w:rPr>
          <w:rFonts w:ascii="Arial" w:hAnsi="Arial" w:cs="Arial"/>
          <w:sz w:val="20"/>
        </w:rPr>
        <w:t>Sharron Furno</w:t>
      </w:r>
    </w:p>
    <w:p w:rsidR="00944AEC" w:rsidRDefault="00944AEC" w:rsidP="00944AEC">
      <w:pPr>
        <w:pStyle w:val="ListParagraph"/>
        <w:ind w:left="360"/>
        <w:rPr>
          <w:rFonts w:ascii="Arial" w:hAnsi="Arial" w:cs="Arial"/>
          <w:b/>
          <w:sz w:val="20"/>
        </w:rPr>
      </w:pPr>
    </w:p>
    <w:p w:rsidR="00D3371F" w:rsidRDefault="00D3371F" w:rsidP="00D3371F">
      <w:pPr>
        <w:pStyle w:val="ListParagraph"/>
        <w:numPr>
          <w:ilvl w:val="0"/>
          <w:numId w:val="1"/>
        </w:numPr>
        <w:rPr>
          <w:rFonts w:ascii="Arial" w:hAnsi="Arial" w:cs="Arial"/>
          <w:b/>
          <w:sz w:val="20"/>
        </w:rPr>
      </w:pPr>
      <w:r>
        <w:rPr>
          <w:rFonts w:ascii="Arial" w:hAnsi="Arial" w:cs="Arial"/>
          <w:b/>
          <w:sz w:val="20"/>
        </w:rPr>
        <w:t>Closing Comments</w:t>
      </w:r>
    </w:p>
    <w:p w:rsidR="00D82E21" w:rsidRDefault="00C94982" w:rsidP="00944AEC">
      <w:pPr>
        <w:pStyle w:val="ListParagraph"/>
        <w:numPr>
          <w:ilvl w:val="1"/>
          <w:numId w:val="1"/>
        </w:numPr>
        <w:rPr>
          <w:rFonts w:ascii="Arial" w:hAnsi="Arial" w:cs="Arial"/>
          <w:sz w:val="20"/>
        </w:rPr>
      </w:pPr>
      <w:r w:rsidRPr="00C94982">
        <w:rPr>
          <w:rFonts w:ascii="Arial" w:hAnsi="Arial" w:cs="Arial"/>
          <w:sz w:val="20"/>
        </w:rPr>
        <w:t>Please volunteer for the Graduation Ceremony</w:t>
      </w:r>
    </w:p>
    <w:p w:rsidR="00A206BC" w:rsidRDefault="00A206BC" w:rsidP="00944AEC">
      <w:pPr>
        <w:pStyle w:val="ListParagraph"/>
        <w:numPr>
          <w:ilvl w:val="1"/>
          <w:numId w:val="1"/>
        </w:numPr>
        <w:rPr>
          <w:rFonts w:ascii="Arial" w:hAnsi="Arial" w:cs="Arial"/>
          <w:sz w:val="20"/>
        </w:rPr>
      </w:pPr>
      <w:r>
        <w:rPr>
          <w:rFonts w:ascii="Arial" w:hAnsi="Arial" w:cs="Arial"/>
          <w:sz w:val="20"/>
        </w:rPr>
        <w:t>Study Aboard Ireland has a flyer that they’d like help sending out</w:t>
      </w:r>
    </w:p>
    <w:p w:rsidR="00D82E21" w:rsidRDefault="00D82E21" w:rsidP="00D82E21">
      <w:pPr>
        <w:rPr>
          <w:rFonts w:ascii="Arial" w:hAnsi="Arial" w:cs="Arial"/>
          <w:i/>
          <w:sz w:val="20"/>
          <w:szCs w:val="20"/>
        </w:rPr>
      </w:pPr>
      <w:r>
        <w:rPr>
          <w:rFonts w:ascii="Arial" w:hAnsi="Arial" w:cs="Arial"/>
          <w:i/>
          <w:sz w:val="20"/>
          <w:szCs w:val="20"/>
        </w:rPr>
        <w:t>-Meeting Adjourned-</w:t>
      </w:r>
    </w:p>
    <w:p w:rsidR="00D82E21" w:rsidRDefault="00D82E21" w:rsidP="00D82E21">
      <w:pPr>
        <w:tabs>
          <w:tab w:val="left" w:pos="0"/>
          <w:tab w:val="left" w:pos="540"/>
        </w:tabs>
        <w:rPr>
          <w:rFonts w:ascii="Arial" w:hAnsi="Arial" w:cs="Arial"/>
          <w:sz w:val="20"/>
          <w:szCs w:val="20"/>
        </w:rPr>
      </w:pPr>
      <w:r>
        <w:rPr>
          <w:rFonts w:ascii="Arial" w:hAnsi="Arial" w:cs="Arial"/>
          <w:i/>
          <w:sz w:val="20"/>
          <w:szCs w:val="20"/>
        </w:rPr>
        <w:tab/>
      </w:r>
    </w:p>
    <w:p w:rsidR="00D82E21" w:rsidRPr="00A6075D" w:rsidRDefault="00D82E21" w:rsidP="00D82E21">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D82E21"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D82E21" w:rsidRPr="00A1250C" w:rsidRDefault="00D82E21" w:rsidP="005D578F">
            <w:pPr>
              <w:jc w:val="center"/>
              <w:rPr>
                <w:rFonts w:ascii="Arial" w:eastAsia="Arial Unicode MS" w:hAnsi="Arial" w:cs="Arial"/>
              </w:rPr>
            </w:pPr>
            <w:r>
              <w:rPr>
                <w:rFonts w:ascii="Arial" w:hAnsi="Arial" w:cs="Arial"/>
                <w:b/>
              </w:rPr>
              <w:t xml:space="preserve">Next Meeting: </w:t>
            </w:r>
            <w:r w:rsidR="002332B0">
              <w:rPr>
                <w:rFonts w:ascii="Arial" w:hAnsi="Arial" w:cs="Arial"/>
                <w:b/>
              </w:rPr>
              <w:t xml:space="preserve">May </w:t>
            </w:r>
            <w:r w:rsidR="009E016D">
              <w:rPr>
                <w:rFonts w:ascii="Arial" w:hAnsi="Arial" w:cs="Arial"/>
                <w:b/>
              </w:rPr>
              <w:t>20</w:t>
            </w:r>
            <w:r w:rsidR="00D02BDA" w:rsidRPr="00D02BDA">
              <w:rPr>
                <w:rFonts w:ascii="Arial" w:hAnsi="Arial" w:cs="Arial"/>
                <w:b/>
              </w:rPr>
              <w:t xml:space="preserve">, 2022 </w:t>
            </w:r>
            <w:r>
              <w:rPr>
                <w:rFonts w:ascii="Arial" w:hAnsi="Arial" w:cs="Arial"/>
                <w:b/>
              </w:rPr>
              <w:t>(8-9:30am)</w:t>
            </w:r>
          </w:p>
        </w:tc>
      </w:tr>
    </w:tbl>
    <w:p w:rsidR="00D82E21" w:rsidRDefault="00D82E21" w:rsidP="00D82E21">
      <w:pPr>
        <w:rPr>
          <w:sz w:val="12"/>
        </w:rPr>
      </w:pPr>
    </w:p>
    <w:p w:rsidR="00D82E21" w:rsidRPr="000F53C7" w:rsidRDefault="00D82E21" w:rsidP="00D82E21">
      <w:pPr>
        <w:rPr>
          <w:rFonts w:ascii="Arial" w:hAnsi="Arial" w:cs="Arial"/>
          <w:sz w:val="20"/>
        </w:rPr>
      </w:pPr>
    </w:p>
    <w:p w:rsidR="00D82E21" w:rsidRPr="00E76E1D" w:rsidRDefault="00D82E21" w:rsidP="00D82E21">
      <w:pPr>
        <w:spacing w:after="160" w:line="259" w:lineRule="auto"/>
        <w:rPr>
          <w:rFonts w:ascii="Arial" w:hAnsi="Arial" w:cs="Arial"/>
          <w:b/>
        </w:rPr>
      </w:pPr>
    </w:p>
    <w:p w:rsidR="00E7022F" w:rsidRPr="00D82E21" w:rsidRDefault="00E7022F" w:rsidP="00D82E21"/>
    <w:sectPr w:rsidR="00E7022F" w:rsidRPr="00D82E21"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78D4CA56"/>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C1964640">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247428"/>
    <w:multiLevelType w:val="hybridMultilevel"/>
    <w:tmpl w:val="0BFAD0D0"/>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945AC8"/>
    <w:multiLevelType w:val="hybridMultilevel"/>
    <w:tmpl w:val="F5183AFA"/>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4D89"/>
    <w:rsid w:val="000173C9"/>
    <w:rsid w:val="0002066D"/>
    <w:rsid w:val="00021560"/>
    <w:rsid w:val="00027CC0"/>
    <w:rsid w:val="00045E00"/>
    <w:rsid w:val="000A0177"/>
    <w:rsid w:val="000C1504"/>
    <w:rsid w:val="000C335E"/>
    <w:rsid w:val="000D1D83"/>
    <w:rsid w:val="00111949"/>
    <w:rsid w:val="00130FF7"/>
    <w:rsid w:val="001430BF"/>
    <w:rsid w:val="00163896"/>
    <w:rsid w:val="001A241A"/>
    <w:rsid w:val="001B4203"/>
    <w:rsid w:val="001D7331"/>
    <w:rsid w:val="001F4981"/>
    <w:rsid w:val="00214747"/>
    <w:rsid w:val="00217503"/>
    <w:rsid w:val="002204C8"/>
    <w:rsid w:val="002332B0"/>
    <w:rsid w:val="00240107"/>
    <w:rsid w:val="00241A94"/>
    <w:rsid w:val="0029086F"/>
    <w:rsid w:val="00295A56"/>
    <w:rsid w:val="00313D0D"/>
    <w:rsid w:val="00322A38"/>
    <w:rsid w:val="00332E11"/>
    <w:rsid w:val="00334C55"/>
    <w:rsid w:val="00344EE8"/>
    <w:rsid w:val="00372E9E"/>
    <w:rsid w:val="003A0F0C"/>
    <w:rsid w:val="003B2A8E"/>
    <w:rsid w:val="003B77B5"/>
    <w:rsid w:val="003B78B8"/>
    <w:rsid w:val="003D31B5"/>
    <w:rsid w:val="00407177"/>
    <w:rsid w:val="0044720D"/>
    <w:rsid w:val="00452CDC"/>
    <w:rsid w:val="004975EC"/>
    <w:rsid w:val="004C67CA"/>
    <w:rsid w:val="004D7D2F"/>
    <w:rsid w:val="004E3B8F"/>
    <w:rsid w:val="00523787"/>
    <w:rsid w:val="00556DD6"/>
    <w:rsid w:val="00592D65"/>
    <w:rsid w:val="005A3CB0"/>
    <w:rsid w:val="005A68A7"/>
    <w:rsid w:val="005F12B4"/>
    <w:rsid w:val="0061006A"/>
    <w:rsid w:val="00611D78"/>
    <w:rsid w:val="00647AC5"/>
    <w:rsid w:val="006A019C"/>
    <w:rsid w:val="006C3885"/>
    <w:rsid w:val="006C749E"/>
    <w:rsid w:val="006F0E69"/>
    <w:rsid w:val="007372CF"/>
    <w:rsid w:val="007601C2"/>
    <w:rsid w:val="00764059"/>
    <w:rsid w:val="00776B8C"/>
    <w:rsid w:val="007A2270"/>
    <w:rsid w:val="007A310B"/>
    <w:rsid w:val="007B1687"/>
    <w:rsid w:val="0080784C"/>
    <w:rsid w:val="00883070"/>
    <w:rsid w:val="0089191D"/>
    <w:rsid w:val="00893E43"/>
    <w:rsid w:val="008A68A8"/>
    <w:rsid w:val="008E0AE1"/>
    <w:rsid w:val="009171D5"/>
    <w:rsid w:val="00944AEC"/>
    <w:rsid w:val="00956B85"/>
    <w:rsid w:val="009826B5"/>
    <w:rsid w:val="00990413"/>
    <w:rsid w:val="009A39D8"/>
    <w:rsid w:val="009B3DB2"/>
    <w:rsid w:val="009C2709"/>
    <w:rsid w:val="009E016D"/>
    <w:rsid w:val="009E0C7D"/>
    <w:rsid w:val="00A04DA6"/>
    <w:rsid w:val="00A206BC"/>
    <w:rsid w:val="00A61311"/>
    <w:rsid w:val="00AA07C6"/>
    <w:rsid w:val="00B10771"/>
    <w:rsid w:val="00B11435"/>
    <w:rsid w:val="00B15799"/>
    <w:rsid w:val="00B40216"/>
    <w:rsid w:val="00B41448"/>
    <w:rsid w:val="00B429AD"/>
    <w:rsid w:val="00B5503D"/>
    <w:rsid w:val="00B72F24"/>
    <w:rsid w:val="00B84AC3"/>
    <w:rsid w:val="00B8673D"/>
    <w:rsid w:val="00B935EF"/>
    <w:rsid w:val="00B971BC"/>
    <w:rsid w:val="00BA2FAA"/>
    <w:rsid w:val="00BB13BB"/>
    <w:rsid w:val="00BB3AE0"/>
    <w:rsid w:val="00BB56C0"/>
    <w:rsid w:val="00BC1D15"/>
    <w:rsid w:val="00BE3A60"/>
    <w:rsid w:val="00BF6F75"/>
    <w:rsid w:val="00C006BA"/>
    <w:rsid w:val="00C02D68"/>
    <w:rsid w:val="00C32433"/>
    <w:rsid w:val="00C454F0"/>
    <w:rsid w:val="00C60127"/>
    <w:rsid w:val="00C765DC"/>
    <w:rsid w:val="00C915F8"/>
    <w:rsid w:val="00C94982"/>
    <w:rsid w:val="00CA03E4"/>
    <w:rsid w:val="00CA4EEA"/>
    <w:rsid w:val="00CE24BC"/>
    <w:rsid w:val="00CF7012"/>
    <w:rsid w:val="00D02BDA"/>
    <w:rsid w:val="00D3371F"/>
    <w:rsid w:val="00D429D5"/>
    <w:rsid w:val="00D56A25"/>
    <w:rsid w:val="00D5737D"/>
    <w:rsid w:val="00D61DFF"/>
    <w:rsid w:val="00D82E21"/>
    <w:rsid w:val="00D854BD"/>
    <w:rsid w:val="00DA13D5"/>
    <w:rsid w:val="00DA58A2"/>
    <w:rsid w:val="00DD7BD3"/>
    <w:rsid w:val="00DF1030"/>
    <w:rsid w:val="00DF4488"/>
    <w:rsid w:val="00E13711"/>
    <w:rsid w:val="00E43D2F"/>
    <w:rsid w:val="00E46E9F"/>
    <w:rsid w:val="00E7022F"/>
    <w:rsid w:val="00E72ABB"/>
    <w:rsid w:val="00E73E7C"/>
    <w:rsid w:val="00E74095"/>
    <w:rsid w:val="00E76B72"/>
    <w:rsid w:val="00E90D66"/>
    <w:rsid w:val="00E91856"/>
    <w:rsid w:val="00E9736C"/>
    <w:rsid w:val="00EA2B56"/>
    <w:rsid w:val="00EC0D62"/>
    <w:rsid w:val="00F01ED1"/>
    <w:rsid w:val="00F04CD7"/>
    <w:rsid w:val="00F947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22E28"/>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39292">
      <w:bodyDiv w:val="1"/>
      <w:marLeft w:val="0"/>
      <w:marRight w:val="0"/>
      <w:marTop w:val="0"/>
      <w:marBottom w:val="0"/>
      <w:divBdr>
        <w:top w:val="none" w:sz="0" w:space="0" w:color="auto"/>
        <w:left w:val="none" w:sz="0" w:space="0" w:color="auto"/>
        <w:bottom w:val="none" w:sz="0" w:space="0" w:color="auto"/>
        <w:right w:val="none" w:sz="0" w:space="0" w:color="auto"/>
      </w:divBdr>
    </w:div>
    <w:div w:id="1406802752">
      <w:bodyDiv w:val="1"/>
      <w:marLeft w:val="0"/>
      <w:marRight w:val="0"/>
      <w:marTop w:val="0"/>
      <w:marBottom w:val="0"/>
      <w:divBdr>
        <w:top w:val="none" w:sz="0" w:space="0" w:color="auto"/>
        <w:left w:val="none" w:sz="0" w:space="0" w:color="auto"/>
        <w:bottom w:val="none" w:sz="0" w:space="0" w:color="auto"/>
        <w:right w:val="none" w:sz="0" w:space="0" w:color="auto"/>
      </w:divBdr>
    </w:div>
    <w:div w:id="161259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178</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75</cp:revision>
  <dcterms:created xsi:type="dcterms:W3CDTF">2021-09-02T16:50:00Z</dcterms:created>
  <dcterms:modified xsi:type="dcterms:W3CDTF">2022-05-06T16:28:00Z</dcterms:modified>
</cp:coreProperties>
</file>